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25 246 vom 2. Dezember 2025</w:t>
      </w:r>
    </w:p>
    <w:p>
      <w:r>
        <w:t>VS Kantonsgericht, 2025-12-02, DE</w:t>
      </w:r>
    </w:p>
    <w:p>
      <w:r>
        <w:rPr>
          <w:b/>
        </w:rPr>
        <w:t xml:space="preserve">Quelle: </w:t>
      </w:r>
      <w:r>
        <w:t>https://mcp.opencaselaw.ch/entscheid/vs_gerichte_C1 25 246</w:t>
      </w:r>
    </w:p>
    <w:p>
      <w:r>
        <w:t>FR: VS_GERICHTE C1 25 246 du 2 décembre 2025</w:t>
      </w:r>
    </w:p>
    <w:p>
      <w:r>
        <w:t>IT: VS_GERICHTE C1 25 246 del 2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geworden abgeschrieben.</w:t>
      </w:r>
    </w:p>
    <w:p>
      <w:r>
        <w:rPr>
          <w:b/>
        </w:rPr>
        <w:t>E. 2</w:t>
      </w:r>
    </w:p>
    <w:p>
      <w:r>
        <w:t>Das Gesuch um unentgeltliche Rechtspflege wird als gegenstandslos geworden ab- geschrieben.</w:t>
      </w:r>
    </w:p>
    <w:p>
      <w:r>
        <w:rPr>
          <w:b/>
        </w:rPr>
        <w:t>E. 3</w:t>
      </w:r>
    </w:p>
    <w:p>
      <w:r>
        <w:t>Die Kosten des Beschwerdeverfahrens in der Höhe von Fr. 500.00 werden dem Kanton Wallis auferlegt.</w:t>
      </w:r>
    </w:p>
    <w:p>
      <w:r>
        <w:rPr>
          <w:b/>
        </w:rPr>
        <w:t>E. 4</w:t>
      </w:r>
    </w:p>
    <w:p>
      <w:r>
        <w:t>Der Kanton Wallis bezahlt X _________ für das Beschwerdeverfahren eine Partei- entschädigung von Fr. 1'500.00 (inkl. MWST und Auslagen).</w:t>
      </w:r>
    </w:p>
    <w:p>
      <w:r>
        <w:t>Sitten, 2. Dezember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